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Административная ответственность за розничную продажу несовершеннолетним </w:t>
      </w:r>
      <w:proofErr w:type="spellStart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никотиносодержащей</w:t>
      </w:r>
      <w:proofErr w:type="spellEnd"/>
      <w:r w:rsidR="00056C01" w:rsidRPr="00056C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 15 февраля 2020 года в соответствии с Законом Челябинской области №93-ЗО от 03.02.2020 внесены изменения в Закон Челябинской области №584-ЗО от 27.05.2010 "Об административных правонарушениях в Челябинской области".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Так, Закон дополнен ст. 13-3, устанавливающей административную ответственность за розничную продажу несовершеннолетним </w:t>
      </w:r>
      <w:proofErr w:type="spellStart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никотиносодержащей</w:t>
      </w:r>
      <w:proofErr w:type="spellEnd"/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настоящего Закона.</w:t>
      </w:r>
    </w:p>
    <w:p w:rsidR="00056C01" w:rsidRPr="00056C01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Санкция статьи предусматривает наложение административного штрафа на граждан в размере от 3 до 5 тысяч рублей; на должностных лиц - от 20 до 50 тысяч рублей; на юридических лиц - от 50 до 100 тысяч рублей.</w:t>
      </w:r>
    </w:p>
    <w:p w:rsidR="006949F3" w:rsidRDefault="00056C01" w:rsidP="00056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56C01">
        <w:rPr>
          <w:rFonts w:ascii="Times New Roman" w:eastAsia="Times New Roman" w:hAnsi="Times New Roman" w:cs="Times New Roman"/>
          <w:color w:val="2C2C2C"/>
          <w:sz w:val="28"/>
          <w:szCs w:val="28"/>
        </w:rPr>
        <w:t>Рассмотрение дел об административных правонарушениях указанной категории осуществляется мировыми судьями.</w:t>
      </w:r>
    </w:p>
    <w:p w:rsidR="00362B3B" w:rsidRDefault="00362B3B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56C01" w:rsidRDefault="00056C01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2CE"/>
    <w:rsid w:val="00056C01"/>
    <w:rsid w:val="000D3D31"/>
    <w:rsid w:val="00362B3B"/>
    <w:rsid w:val="004752CE"/>
    <w:rsid w:val="004F273F"/>
    <w:rsid w:val="00541C69"/>
    <w:rsid w:val="006949F3"/>
    <w:rsid w:val="006E534C"/>
    <w:rsid w:val="00826A81"/>
    <w:rsid w:val="008E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4C"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2020-05-29T10:54:00Z</dcterms:created>
  <dcterms:modified xsi:type="dcterms:W3CDTF">2020-05-29T10:54:00Z</dcterms:modified>
</cp:coreProperties>
</file>